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rFonts w:ascii="Calibri" w:hAnsi="Calibri"/>
          <w:b/>
          <w:color w:val="1B365D"/>
          <w:sz w:val="36"/>
        </w:rPr>
        <w:t>DANDI SUGIARTO</w:t>
        <w:br/>
      </w:r>
      <w:r>
        <w:rPr>
          <w:rFonts w:ascii="Calibri" w:hAnsi="Calibri"/>
          <w:b/>
          <w:color w:val="4A5568"/>
          <w:sz w:val="22"/>
        </w:rPr>
        <w:t>Network Engineer &amp; IT Infrastructure Specialist</w:t>
        <w:br/>
      </w:r>
    </w:p>
    <w:p>
      <w:pPr>
        <w:spacing w:before="0" w:after="160"/>
        <w:jc w:val="center"/>
      </w:pPr>
      <w:r>
        <w:rPr>
          <w:color w:val="555555"/>
          <w:sz w:val="19"/>
        </w:rPr>
        <w:t>South Meruya, West Jakarta, Indonesia  |  +62 852-1118-6338  |  dandidx@gmail.com</w:t>
        <w:br/>
        <w:t>LinkedIn: linkedin.com/in/dandi-s-66b375116  |  Portfolio: portofoliodandi.my.id</w:t>
      </w:r>
    </w:p>
    <w:p>
      <w:pPr>
        <w:keepNext/>
        <w:spacing w:before="160" w:after="60"/>
        <w:pBdr>
          <w:bottom w:val="single" w:sz="6" w:space="1" w:color="1B365D"/>
        </w:pBdr>
      </w:pPr>
      <w:r>
        <w:rPr>
          <w:rFonts w:ascii="Calibri" w:hAnsi="Calibri"/>
          <w:b/>
          <w:color w:val="1B365D"/>
          <w:sz w:val="23"/>
        </w:rPr>
        <w:t>PROFESSIONAL SUMMARY</w:t>
      </w:r>
    </w:p>
    <w:p>
      <w:pPr>
        <w:spacing w:after="120" w:line="276" w:lineRule="auto"/>
      </w:pPr>
      <w:r>
        <w:rPr>
          <w:sz w:val="19"/>
        </w:rPr>
        <w:t>Results-oriented Network Engineer and IT Infrastructure Specialist with 5+ years of experience in enterprise network operations, fiber optic distribution infrastructure (ODC/ODP, OTDR, OPM), Metro Ethernet, and MikroTik RouterOS administration. Proven track record in physical layer fault isolation, network migration projects (EPON to GPON), and on-site mission-critical network deployments for high-profile enterprise events. MTCNA-certified with competencies in network troubleshooting, VLAN segmentation, WireGuard VPN, network security assessment, and IT automation. Experienced in cross-functional coordination with NOC, engineering, and support teams to resolve incidents swiftly and ensure 99.9%+ system availability.</w:t>
      </w:r>
    </w:p>
    <w:p>
      <w:pPr>
        <w:keepNext/>
        <w:spacing w:before="160" w:after="60"/>
        <w:pBdr>
          <w:bottom w:val="single" w:sz="6" w:space="1" w:color="1B365D"/>
        </w:pBdr>
      </w:pPr>
      <w:r>
        <w:rPr>
          <w:rFonts w:ascii="Calibri" w:hAnsi="Calibri"/>
          <w:b/>
          <w:color w:val="1B365D"/>
          <w:sz w:val="23"/>
        </w:rPr>
        <w:t>CORE TECHNICAL COMPETENCIES</w:t>
      </w:r>
    </w:p>
    <w:p>
      <w:pPr>
        <w:spacing w:before="20" w:after="40" w:line="269" w:lineRule="auto"/>
      </w:pPr>
      <w:r>
        <w:rPr>
          <w:b/>
          <w:color w:val="1B365D"/>
          <w:sz w:val="19"/>
        </w:rPr>
        <w:t xml:space="preserve">•  Networking &amp; Infrastructure: </w:t>
      </w:r>
      <w:r>
        <w:rPr>
          <w:sz w:val="19"/>
        </w:rPr>
        <w:t>MikroTik RouterOS (MTCNA), Fiber Optic Distribution (ODC/ODP), OTDR &amp; Optical Power Meter (OPM), Metro Ethernet, EPON to GPON Migration, VLAN (802.1Q), Subnetting (IPv4), DHCP, DNS, TCP/IP, WireGuard VPN, SFP Validation.</w:t>
      </w:r>
    </w:p>
    <w:p>
      <w:pPr>
        <w:spacing w:before="20" w:after="40" w:line="269" w:lineRule="auto"/>
      </w:pPr>
      <w:r>
        <w:rPr>
          <w:b/>
          <w:color w:val="1B365D"/>
          <w:sz w:val="19"/>
        </w:rPr>
        <w:t xml:space="preserve">•  Network Security &amp; Triage: </w:t>
      </w:r>
      <w:r>
        <w:rPr>
          <w:sz w:val="19"/>
        </w:rPr>
        <w:t>Vulnerability Assessment, Network Reconnaissance (Nmap), Burp Suite Basics, Kali Linux, Incident Investigation &amp; Reporting, Responsible Disclosure.</w:t>
      </w:r>
    </w:p>
    <w:p>
      <w:pPr>
        <w:spacing w:before="20" w:after="40" w:line="269" w:lineRule="auto"/>
      </w:pPr>
      <w:r>
        <w:rPr>
          <w:b/>
          <w:color w:val="1B365D"/>
          <w:sz w:val="19"/>
        </w:rPr>
        <w:t xml:space="preserve">•  Automation &amp; Tooling: </w:t>
      </w:r>
      <w:r>
        <w:rPr>
          <w:sz w:val="19"/>
        </w:rPr>
        <w:t>n8n Workflow Automation, Python &amp; Bash Scripting Basics, Postman API Testing, SQLite Browser, Supabase Vector, Telegram Bot API.</w:t>
      </w:r>
    </w:p>
    <w:p>
      <w:pPr>
        <w:spacing w:before="20" w:after="40" w:line="269" w:lineRule="auto"/>
      </w:pPr>
      <w:r>
        <w:rPr>
          <w:b/>
          <w:color w:val="1B365D"/>
          <w:sz w:val="19"/>
        </w:rPr>
        <w:t xml:space="preserve">•  IT Operations &amp; Support: </w:t>
      </w:r>
      <w:r>
        <w:rPr>
          <w:sz w:val="19"/>
        </w:rPr>
        <w:t>Incident Management, Root Cause Analysis (RCA), HubSpot Ticketing, POS Hardware Infrastructure Deployment, Technical Documentation, SLA Compliance.</w:t>
      </w:r>
    </w:p>
    <w:p>
      <w:pPr>
        <w:keepNext/>
        <w:spacing w:before="160" w:after="60"/>
        <w:pBdr>
          <w:bottom w:val="single" w:sz="6" w:space="1" w:color="1B365D"/>
        </w:pBdr>
      </w:pPr>
      <w:r>
        <w:rPr>
          <w:rFonts w:ascii="Calibri" w:hAnsi="Calibri"/>
          <w:b/>
          <w:color w:val="1B365D"/>
          <w:sz w:val="23"/>
        </w:rPr>
        <w:t>PROFESSIONAL EXPERIENCE</w:t>
      </w:r>
    </w:p>
    <w:p>
      <w:pPr>
        <w:keepNext/>
        <w:spacing w:before="80" w:after="20"/>
      </w:pPr>
      <w:r>
        <w:rPr>
          <w:b/>
          <w:color w:val="1B365D"/>
          <w:sz w:val="20"/>
        </w:rPr>
        <w:t>Technical Support Specialist</w:t>
      </w:r>
      <w:r>
        <w:rPr>
          <w:b/>
          <w:sz w:val="20"/>
        </w:rPr>
        <w:t xml:space="preserve">  |  PT Intersoft Solutions (iSeller)</w:t>
      </w:r>
      <w:r>
        <w:rPr>
          <w:i/>
          <w:color w:val="666666"/>
          <w:sz w:val="18"/>
        </w:rPr>
        <w:br/>
        <w:t>October 2022 – Present  |  Jakarta, Indonesia</w:t>
      </w:r>
    </w:p>
    <w:p>
      <w:pPr>
        <w:pStyle w:val="ListBullet"/>
        <w:spacing w:before="0" w:after="40" w:line="269" w:lineRule="auto"/>
      </w:pPr>
      <w:r>
        <w:rPr>
          <w:sz w:val="19"/>
        </w:rPr>
        <w:t>Configured, tested, and deployed enterprise POS hardware and network connectivity (tablets, thermal receipt printers, barcode scanners, payment terminals) across customer retail and F&amp;B outlets, ensuring 99.9% uptime upon go-live.</w:t>
      </w:r>
    </w:p>
    <w:p>
      <w:pPr>
        <w:pStyle w:val="ListBullet"/>
        <w:spacing w:before="0" w:after="40" w:line="269" w:lineRule="auto"/>
      </w:pPr>
      <w:r>
        <w:rPr>
          <w:sz w:val="19"/>
        </w:rPr>
        <w:t>Delivered mission-critical on-site technical support and local network infrastructure deployment for ParagonCorp across multi-city Female Daily XBeauty events (Jakarta, Medan, Yogyakarta), supporting 9 beauty brands with zero catastrophic downtime.</w:t>
      </w:r>
    </w:p>
    <w:p>
      <w:pPr>
        <w:pStyle w:val="ListBullet"/>
        <w:spacing w:before="0" w:after="40" w:line="269" w:lineRule="auto"/>
      </w:pPr>
      <w:r>
        <w:rPr>
          <w:sz w:val="19"/>
        </w:rPr>
        <w:t>Performed RESTful API testing and transaction validation using Postman to verify backend communication, validate endpoint responses, and accelerate troubleshooting with development teams.</w:t>
      </w:r>
    </w:p>
    <w:p>
      <w:pPr>
        <w:pStyle w:val="ListBullet"/>
        <w:spacing w:before="0" w:after="40" w:line="269" w:lineRule="auto"/>
      </w:pPr>
      <w:r>
        <w:rPr>
          <w:sz w:val="19"/>
        </w:rPr>
        <w:t>Investigated complex transaction discrepancies, order anomalies, and database sync errors through structured SQL queries and schema inspections using SQLite Browser.</w:t>
      </w:r>
    </w:p>
    <w:p>
      <w:pPr>
        <w:pStyle w:val="ListBullet"/>
        <w:spacing w:before="0" w:after="40" w:line="269" w:lineRule="auto"/>
      </w:pPr>
      <w:r>
        <w:rPr>
          <w:sz w:val="19"/>
        </w:rPr>
        <w:t>Managed end-to-end technical incident lifecycles via HubSpot Ticketing System, coordinating cross-functionally with Development, Operations, and Customer Success to escalate and resolve issues within strict SLAs.</w:t>
      </w:r>
    </w:p>
    <w:p>
      <w:pPr>
        <w:keepNext/>
        <w:spacing w:before="120" w:after="20"/>
      </w:pPr>
      <w:r>
        <w:rPr>
          <w:b/>
          <w:color w:val="1B365D"/>
          <w:sz w:val="20"/>
        </w:rPr>
        <w:t>Network Operation Distribution</w:t>
      </w:r>
      <w:r>
        <w:rPr>
          <w:b/>
          <w:sz w:val="20"/>
        </w:rPr>
        <w:t xml:space="preserve">  |  PT Sigma Solusi Servis (Biznet Project)</w:t>
      </w:r>
      <w:r>
        <w:rPr>
          <w:i/>
          <w:color w:val="666666"/>
          <w:sz w:val="18"/>
        </w:rPr>
        <w:br/>
        <w:t>September 2018 – September 2022  |  Jakarta, Indonesia</w:t>
      </w:r>
    </w:p>
    <w:p>
      <w:pPr>
        <w:pStyle w:val="ListBullet"/>
        <w:spacing w:before="0" w:after="40" w:line="269" w:lineRule="auto"/>
      </w:pPr>
      <w:r>
        <w:rPr>
          <w:sz w:val="19"/>
        </w:rPr>
        <w:t>Managed operation and preventative maintenance of fiber optic distribution networks from Optical Distribution Cabinets (ODC/RK) to Optical Distribution Points (ODP), maintaining network availability and SLA compliance across distribution zones.</w:t>
      </w:r>
    </w:p>
    <w:p>
      <w:pPr>
        <w:pStyle w:val="ListBullet"/>
        <w:spacing w:before="0" w:after="40" w:line="269" w:lineRule="auto"/>
      </w:pPr>
      <w:r>
        <w:rPr>
          <w:sz w:val="19"/>
        </w:rPr>
        <w:t>Conducted physical-layer troubleshooting and fiber fault isolation utilizing Optical Time-Domain Reflectometer (OTDR) and Optical Power Meter (OPM) to identify macrobends, optical degradation, and fiber cuts.</w:t>
      </w:r>
    </w:p>
    <w:p>
      <w:pPr>
        <w:pStyle w:val="ListBullet"/>
        <w:spacing w:before="0" w:after="40" w:line="269" w:lineRule="auto"/>
      </w:pPr>
      <w:r>
        <w:rPr>
          <w:sz w:val="19"/>
        </w:rPr>
        <w:t>Analyzed OTDR trace events, optical power budgets, splice attenuation, and network topology schematics to determine fault locations and execute precise restoration paths.</w:t>
      </w:r>
    </w:p>
    <w:p>
      <w:pPr>
        <w:pStyle w:val="ListBullet"/>
        <w:spacing w:before="0" w:after="40" w:line="269" w:lineRule="auto"/>
      </w:pPr>
      <w:r>
        <w:rPr>
          <w:sz w:val="19"/>
        </w:rPr>
        <w:t>Executed SFP optical transceiver replacements, optical link budget validations, and power level verifications to troubleshoot and restore degraded fiber circuits within target dBm parameters.</w:t>
      </w:r>
    </w:p>
    <w:p>
      <w:pPr>
        <w:pStyle w:val="ListBullet"/>
        <w:spacing w:before="0" w:after="40" w:line="269" w:lineRule="auto"/>
      </w:pPr>
      <w:r>
        <w:rPr>
          <w:sz w:val="19"/>
        </w:rPr>
        <w:t>Spearheaded physical fiber migration tasks in EPON-to-GPON upgrade initiatives, conducting optical audits, splice validation, and post-cutover service verification in close coordination with Project and Operations teams.</w:t>
      </w:r>
    </w:p>
    <w:p>
      <w:pPr>
        <w:pStyle w:val="ListBullet"/>
        <w:spacing w:before="0" w:after="40" w:line="269" w:lineRule="auto"/>
      </w:pPr>
      <w:r>
        <w:rPr>
          <w:sz w:val="19"/>
        </w:rPr>
        <w:t>Collaborated proactively with Network Operations Center (NOC), Backbone Engineering, field crews, and external contractors to resolve complex distribution outages and expedite Mean Time to Repair (MTTR).</w:t>
      </w:r>
    </w:p>
    <w:p>
      <w:pPr>
        <w:keepNext/>
        <w:spacing w:before="120" w:after="20"/>
      </w:pPr>
      <w:r>
        <w:rPr>
          <w:b/>
          <w:color w:val="1B365D"/>
          <w:sz w:val="20"/>
        </w:rPr>
        <w:t>IT Support Specialist</w:t>
      </w:r>
      <w:r>
        <w:rPr>
          <w:b/>
          <w:sz w:val="20"/>
        </w:rPr>
        <w:t xml:space="preserve">  |  PT Megah Sentral Bangunan (Dunia Bangunan)</w:t>
      </w:r>
      <w:r>
        <w:rPr>
          <w:i/>
          <w:color w:val="666666"/>
          <w:sz w:val="18"/>
        </w:rPr>
        <w:br/>
        <w:t>August 2017 – September 2018  |  Jakarta, Indonesia</w:t>
      </w:r>
    </w:p>
    <w:p>
      <w:pPr>
        <w:pStyle w:val="ListBullet"/>
        <w:spacing w:before="0" w:after="40" w:line="269" w:lineRule="auto"/>
      </w:pPr>
      <w:r>
        <w:rPr>
          <w:sz w:val="19"/>
        </w:rPr>
        <w:t>Provided Tier-1 and Tier-2 end-user IT support for 50+ corporate workstations, servers, network printers, and peripheral devices across Windows operating environments.</w:t>
      </w:r>
    </w:p>
    <w:p>
      <w:pPr>
        <w:pStyle w:val="ListBullet"/>
        <w:spacing w:before="0" w:after="40" w:line="269" w:lineRule="auto"/>
      </w:pPr>
      <w:r>
        <w:rPr>
          <w:sz w:val="19"/>
        </w:rPr>
        <w:t>Supported local area network (LAN) infrastructure, performing cabling termination, patch panel management, IP address assignments, and switch/router connectivity maintenance.</w:t>
      </w:r>
    </w:p>
    <w:p>
      <w:pPr>
        <w:pStyle w:val="ListBullet"/>
        <w:spacing w:before="0" w:after="40" w:line="269" w:lineRule="auto"/>
      </w:pPr>
      <w:r>
        <w:rPr>
          <w:sz w:val="19"/>
        </w:rPr>
        <w:t>Diagnosed and resolved hardware, software, and network connectivity issues, minimizing staff downtime and ensuring smooth daily business and retail operations.</w:t>
      </w:r>
    </w:p>
    <w:p>
      <w:pPr>
        <w:pStyle w:val="ListBullet"/>
        <w:spacing w:before="0" w:after="40" w:line="269" w:lineRule="auto"/>
      </w:pPr>
      <w:r>
        <w:rPr>
          <w:sz w:val="19"/>
        </w:rPr>
        <w:t>Performed routine system maintenance, automated data backups, OS security updates, and IT hardware inventory management in accordance with internal corporate standards.</w:t>
      </w:r>
    </w:p>
    <w:p>
      <w:pPr>
        <w:keepNext/>
        <w:spacing w:before="160" w:after="60"/>
        <w:pBdr>
          <w:bottom w:val="single" w:sz="6" w:space="1" w:color="1B365D"/>
        </w:pBdr>
      </w:pPr>
      <w:r>
        <w:rPr>
          <w:rFonts w:ascii="Calibri" w:hAnsi="Calibri"/>
          <w:b/>
          <w:color w:val="1B365D"/>
          <w:sz w:val="23"/>
        </w:rPr>
        <w:t>CERTIFICATIONS &amp; RECOGNITIONS</w:t>
      </w:r>
    </w:p>
    <w:p>
      <w:pPr>
        <w:spacing w:before="20" w:after="40" w:line="264" w:lineRule="auto"/>
      </w:pPr>
      <w:r>
        <w:rPr>
          <w:b/>
          <w:sz w:val="19"/>
        </w:rPr>
        <w:t>•  MikroTik Certified Network Associate (MTCNA)</w:t>
      </w:r>
      <w:r>
        <w:rPr>
          <w:color w:val="444444"/>
          <w:sz w:val="18"/>
        </w:rPr>
        <w:t xml:space="preserve"> — MikroTik  |  Credential ID: 2602NA3550  |  2026</w:t>
      </w:r>
    </w:p>
    <w:p>
      <w:pPr>
        <w:spacing w:before="20" w:after="40" w:line="264" w:lineRule="auto"/>
      </w:pPr>
      <w:r>
        <w:rPr>
          <w:b/>
          <w:sz w:val="19"/>
        </w:rPr>
        <w:t>•  Bootcamp IT Network</w:t>
      </w:r>
      <w:r>
        <w:rPr>
          <w:color w:val="444444"/>
          <w:sz w:val="18"/>
        </w:rPr>
        <w:t xml:space="preserve"> — PT. Graha Karya Informasi  |  ID: vb4jukdpu  |  2026</w:t>
      </w:r>
    </w:p>
    <w:p>
      <w:pPr>
        <w:spacing w:before="20" w:after="40" w:line="264" w:lineRule="auto"/>
      </w:pPr>
      <w:r>
        <w:rPr>
          <w:b/>
          <w:sz w:val="19"/>
        </w:rPr>
        <w:t>•  Certificate of Appreciation — Vulnerability Disclosure</w:t>
      </w:r>
      <w:r>
        <w:rPr>
          <w:color w:val="444444"/>
          <w:sz w:val="18"/>
        </w:rPr>
        <w:t xml:space="preserve"> — BMKG (Badan Meteorologi, Klimatologi, dan Geofisika) &amp; CSIRT-BMKG  |  2026</w:t>
      </w:r>
    </w:p>
    <w:p>
      <w:pPr>
        <w:spacing w:before="20" w:after="40" w:line="264" w:lineRule="auto"/>
      </w:pPr>
      <w:r>
        <w:rPr>
          <w:b/>
          <w:sz w:val="19"/>
        </w:rPr>
        <w:t>•  Certificate of Appreciation — Responsible Bug Bounty</w:t>
      </w:r>
      <w:r>
        <w:rPr>
          <w:color w:val="444444"/>
          <w:sz w:val="18"/>
        </w:rPr>
        <w:t xml:space="preserve"> — Government of Bali Province  |  2026</w:t>
      </w:r>
    </w:p>
    <w:p>
      <w:pPr>
        <w:spacing w:before="20" w:after="40" w:line="264" w:lineRule="auto"/>
      </w:pPr>
      <w:r>
        <w:rPr>
          <w:b/>
          <w:sz w:val="19"/>
        </w:rPr>
        <w:t>•  Ethical Hacking for Beginners Live Class</w:t>
      </w:r>
      <w:r>
        <w:rPr>
          <w:color w:val="444444"/>
          <w:sz w:val="18"/>
        </w:rPr>
        <w:t xml:space="preserve"> — Jagoan Siber Codepolitan  |  2026</w:t>
      </w:r>
    </w:p>
    <w:p>
      <w:pPr>
        <w:spacing w:before="20" w:after="40" w:line="264" w:lineRule="auto"/>
      </w:pPr>
      <w:r>
        <w:rPr>
          <w:b/>
          <w:sz w:val="19"/>
        </w:rPr>
        <w:t>•  Basic CyberSecurity</w:t>
      </w:r>
      <w:r>
        <w:rPr>
          <w:color w:val="444444"/>
          <w:sz w:val="18"/>
        </w:rPr>
        <w:t xml:space="preserve"> — Jagoan Siber Codepolitan  |  2026</w:t>
      </w:r>
    </w:p>
    <w:p>
      <w:pPr>
        <w:spacing w:before="20" w:after="40" w:line="264" w:lineRule="auto"/>
      </w:pPr>
      <w:r>
        <w:rPr>
          <w:b/>
          <w:sz w:val="19"/>
        </w:rPr>
        <w:t>•  Simple RAG n8n Automation Workshop</w:t>
      </w:r>
      <w:r>
        <w:rPr>
          <w:color w:val="444444"/>
          <w:sz w:val="18"/>
        </w:rPr>
        <w:t xml:space="preserve"> — ID-Networkers  |  2026</w:t>
      </w:r>
    </w:p>
    <w:p>
      <w:pPr>
        <w:spacing w:before="20" w:after="40" w:line="264" w:lineRule="auto"/>
      </w:pPr>
      <w:r>
        <w:rPr>
          <w:b/>
          <w:sz w:val="19"/>
        </w:rPr>
        <w:t>•  MikroTik Certified Network Associate (MTCNA) Training</w:t>
      </w:r>
      <w:r>
        <w:rPr>
          <w:color w:val="444444"/>
          <w:sz w:val="18"/>
        </w:rPr>
        <w:t xml:space="preserve"> — ID-Networkers  |  2026</w:t>
      </w:r>
    </w:p>
    <w:p>
      <w:pPr>
        <w:spacing w:before="20" w:after="40" w:line="264" w:lineRule="auto"/>
      </w:pPr>
      <w:r>
        <w:rPr>
          <w:b/>
          <w:sz w:val="19"/>
        </w:rPr>
        <w:t>•  Linux Fundamentals Workshop</w:t>
      </w:r>
      <w:r>
        <w:rPr>
          <w:color w:val="444444"/>
          <w:sz w:val="18"/>
        </w:rPr>
        <w:t xml:space="preserve"> — ID-Networkers  |  2025</w:t>
      </w:r>
    </w:p>
    <w:p>
      <w:pPr>
        <w:keepNext/>
        <w:spacing w:before="160" w:after="60"/>
        <w:pBdr>
          <w:bottom w:val="single" w:sz="6" w:space="1" w:color="1B365D"/>
        </w:pBdr>
      </w:pPr>
      <w:r>
        <w:rPr>
          <w:rFonts w:ascii="Calibri" w:hAnsi="Calibri"/>
          <w:b/>
          <w:color w:val="1B365D"/>
          <w:sz w:val="23"/>
        </w:rPr>
        <w:t>EDUCATION</w:t>
      </w:r>
    </w:p>
    <w:p>
      <w:pPr>
        <w:spacing w:before="60" w:after="80"/>
      </w:pPr>
      <w:r>
        <w:rPr>
          <w:b/>
          <w:color w:val="1B365D"/>
          <w:sz w:val="20"/>
        </w:rPr>
        <w:t>Bachelor of Computer Science (B.Sc.) in Informatics Engineering</w:t>
        <w:br/>
      </w:r>
      <w:r>
        <w:rPr>
          <w:color w:val="444444"/>
          <w:sz w:val="19"/>
        </w:rPr>
        <w:t>Mercu Buana University, Jakarta, Indonesia  |  Graduated 2022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